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bảng điểm</w:t>
      </w:r>
    </w:p>
    <w:p>
      <w:pPr>
        <w:jc w:val="center"/>
      </w:pPr>
      <w:r>
        <w:rPr>
          <w:sz w:val="22"/>
        </w:rPr>
        <w:t>Số câu: 1    Thời gian: _____ phút    Họ và tên: _________________________</w:t>
      </w:r>
    </w:p>
    <w:p/>
    <w:p>
      <w:r>
        <w:rPr>
          <w:b/>
          <w:sz w:val="24"/>
        </w:rPr>
        <w:t>Câu 1: tạo bảng điểm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